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170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150"/>
        <w:gridCol w:w="129"/>
        <w:gridCol w:w="42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1150" w:type="dxa"/>
            <w:shd w:val="clear" w:color="auto" w:fill="FFFFFF"/>
            <w:vAlign w:val="center"/>
          </w:tcPr>
          <w:tbl>
            <w:tblPr>
              <w:tblW w:w="11139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shd w:val="clear"/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141"/>
              <w:gridCol w:w="1285"/>
              <w:gridCol w:w="6713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shd w:val="clear"/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08" w:hRule="atLeast"/>
              </w:trPr>
              <w:tc>
                <w:tcPr>
                  <w:tcW w:w="3141" w:type="dxa"/>
                  <w:shd w:val="clear"/>
                  <w:vAlign w:val="center"/>
                </w:tcPr>
                <w:p>
                  <w:r>
                    <w:rPr>
                      <w:lang w:val="en-US" w:eastAsia="zh-CN"/>
                    </w:rPr>
                    <w:t>Parameters and Models</w:t>
                  </w:r>
                </w:p>
              </w:tc>
              <w:tc>
                <w:tcPr>
                  <w:tcW w:w="1285" w:type="dxa"/>
                  <w:shd w:val="clear"/>
                  <w:vAlign w:val="center"/>
                </w:tcPr>
                <w:p>
                  <w:r>
                    <w:rPr>
                      <w:rFonts w:hint="default"/>
                      <w:lang w:val="en-US" w:eastAsia="zh-CN"/>
                    </w:rPr>
                    <w:t>GM20</w:t>
                  </w:r>
                </w:p>
              </w:tc>
              <w:tc>
                <w:tcPr>
                  <w:tcW w:w="6713" w:type="dxa"/>
                  <w:shd w:val="clear"/>
                  <w:vAlign w:val="center"/>
                </w:tcPr>
                <w:p>
                  <w:r>
                    <w:rPr>
                      <w:rFonts w:hint="default"/>
                      <w:lang w:val="en-US" w:eastAsia="zh-CN"/>
                    </w:rPr>
                    <w:t>GM40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08" w:hRule="atLeast"/>
              </w:trPr>
              <w:tc>
                <w:tcPr>
                  <w:tcW w:w="3141" w:type="dxa"/>
                  <w:shd w:val="clear"/>
                  <w:vAlign w:val="center"/>
                </w:tcPr>
                <w:p>
                  <w:r>
                    <w:rPr>
                      <w:rFonts w:hint="default"/>
                      <w:lang w:val="en-US" w:eastAsia="zh-CN"/>
                    </w:rPr>
                    <w:t>Optical Axis Quantity</w:t>
                  </w:r>
                </w:p>
              </w:tc>
              <w:tc>
                <w:tcPr>
                  <w:tcW w:w="1285" w:type="dxa"/>
                  <w:shd w:val="clear"/>
                  <w:vAlign w:val="center"/>
                </w:tcPr>
                <w:p>
                  <w:r>
                    <w:rPr>
                      <w:rFonts w:hint="default"/>
                      <w:lang w:val="en-US" w:eastAsia="zh-CN"/>
                    </w:rPr>
                    <w:t>4.6.8...16</w:t>
                  </w:r>
                </w:p>
              </w:tc>
              <w:tc>
                <w:tcPr>
                  <w:tcW w:w="6713" w:type="dxa"/>
                  <w:shd w:val="clear"/>
                  <w:vAlign w:val="center"/>
                </w:tcPr>
                <w:p>
                  <w:r>
                    <w:rPr>
                      <w:rFonts w:hint="default"/>
                      <w:lang w:val="en-US" w:eastAsia="zh-CN"/>
                    </w:rPr>
                    <w:t>4.6.8...16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08" w:hRule="atLeast"/>
              </w:trPr>
              <w:tc>
                <w:tcPr>
                  <w:tcW w:w="3141" w:type="dxa"/>
                  <w:shd w:val="clear"/>
                  <w:vAlign w:val="center"/>
                </w:tcPr>
                <w:p>
                  <w:r>
                    <w:rPr>
                      <w:rFonts w:hint="default"/>
                      <w:lang w:val="en-US" w:eastAsia="zh-CN"/>
                    </w:rPr>
                    <w:t>Beam Space</w:t>
                  </w:r>
                </w:p>
              </w:tc>
              <w:tc>
                <w:tcPr>
                  <w:tcW w:w="1285" w:type="dxa"/>
                  <w:shd w:val="clear"/>
                  <w:vAlign w:val="center"/>
                </w:tcPr>
                <w:p>
                  <w:r>
                    <w:rPr>
                      <w:rFonts w:hint="default"/>
                      <w:lang w:val="en-US" w:eastAsia="zh-CN"/>
                    </w:rPr>
                    <w:t>20MM</w:t>
                  </w:r>
                </w:p>
              </w:tc>
              <w:tc>
                <w:tcPr>
                  <w:tcW w:w="6713" w:type="dxa"/>
                  <w:shd w:val="clear"/>
                  <w:vAlign w:val="center"/>
                </w:tcPr>
                <w:p>
                  <w:r>
                    <w:rPr>
                      <w:rFonts w:hint="default"/>
                      <w:lang w:val="en-US" w:eastAsia="zh-CN"/>
                    </w:rPr>
                    <w:t>40MM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08" w:hRule="atLeast"/>
              </w:trPr>
              <w:tc>
                <w:tcPr>
                  <w:tcW w:w="3141" w:type="dxa"/>
                  <w:shd w:val="clear"/>
                  <w:vAlign w:val="center"/>
                </w:tcPr>
                <w:p>
                  <w:r>
                    <w:rPr>
                      <w:rFonts w:hint="default"/>
                      <w:lang w:val="en-US" w:eastAsia="zh-CN"/>
                    </w:rPr>
                    <w:t>Detectable Distance</w:t>
                  </w:r>
                </w:p>
              </w:tc>
              <w:tc>
                <w:tcPr>
                  <w:tcW w:w="7998" w:type="dxa"/>
                  <w:gridSpan w:val="2"/>
                  <w:shd w:val="clear"/>
                  <w:vAlign w:val="center"/>
                </w:tcPr>
                <w:p>
                  <w:r>
                    <w:rPr>
                      <w:rFonts w:hint="default"/>
                      <w:lang w:val="en-US" w:eastAsia="zh-CN"/>
                    </w:rPr>
                    <w:t>0.5-3M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08" w:hRule="atLeast"/>
              </w:trPr>
              <w:tc>
                <w:tcPr>
                  <w:tcW w:w="3141" w:type="dxa"/>
                  <w:shd w:val="clear"/>
                  <w:vAlign w:val="center"/>
                </w:tcPr>
                <w:p>
                  <w:r>
                    <w:rPr>
                      <w:rFonts w:hint="default"/>
                      <w:lang w:val="en-US" w:eastAsia="zh-CN"/>
                    </w:rPr>
                    <w:t>Operating Voltage</w:t>
                  </w:r>
                </w:p>
              </w:tc>
              <w:tc>
                <w:tcPr>
                  <w:tcW w:w="7998" w:type="dxa"/>
                  <w:gridSpan w:val="2"/>
                  <w:shd w:val="clear"/>
                  <w:vAlign w:val="center"/>
                </w:tcPr>
                <w:p>
                  <w:r>
                    <w:rPr>
                      <w:rFonts w:hint="default"/>
                      <w:lang w:val="en-US" w:eastAsia="zh-CN"/>
                    </w:rPr>
                    <w:t>24±10%VDC; Ripple ±20% P-P MAX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08" w:hRule="atLeast"/>
              </w:trPr>
              <w:tc>
                <w:tcPr>
                  <w:tcW w:w="3141" w:type="dxa"/>
                  <w:shd w:val="clear"/>
                  <w:vAlign w:val="center"/>
                </w:tcPr>
                <w:p>
                  <w:r>
                    <w:rPr>
                      <w:rFonts w:hint="default"/>
                      <w:lang w:val="en-US" w:eastAsia="zh-CN"/>
                    </w:rPr>
                    <w:t>Electric Current</w:t>
                  </w:r>
                </w:p>
              </w:tc>
              <w:tc>
                <w:tcPr>
                  <w:tcW w:w="7998" w:type="dxa"/>
                  <w:gridSpan w:val="2"/>
                  <w:shd w:val="clear"/>
                  <w:vAlign w:val="center"/>
                </w:tcPr>
                <w:p>
                  <w:r>
                    <w:rPr>
                      <w:rFonts w:hint="default"/>
                      <w:lang w:val="en-US" w:eastAsia="zh-CN"/>
                    </w:rPr>
                    <w:t>30MA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08" w:hRule="atLeast"/>
              </w:trPr>
              <w:tc>
                <w:tcPr>
                  <w:tcW w:w="3141" w:type="dxa"/>
                  <w:shd w:val="clear"/>
                  <w:vAlign w:val="center"/>
                </w:tcPr>
                <w:p>
                  <w:r>
                    <w:rPr>
                      <w:rFonts w:hint="default"/>
                      <w:lang w:val="en-US" w:eastAsia="zh-CN"/>
                    </w:rPr>
                    <w:t>Output Method</w:t>
                  </w:r>
                </w:p>
              </w:tc>
              <w:tc>
                <w:tcPr>
                  <w:tcW w:w="7998" w:type="dxa"/>
                  <w:gridSpan w:val="2"/>
                  <w:shd w:val="clear"/>
                  <w:vAlign w:val="center"/>
                </w:tcPr>
                <w:p>
                  <w:r>
                    <w:rPr>
                      <w:rFonts w:hint="default"/>
                      <w:lang w:val="en-US" w:eastAsia="zh-CN"/>
                    </w:rPr>
                    <w:t>Relay Output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08" w:hRule="atLeast"/>
              </w:trPr>
              <w:tc>
                <w:tcPr>
                  <w:tcW w:w="3141" w:type="dxa"/>
                  <w:shd w:val="clear"/>
                  <w:vAlign w:val="center"/>
                </w:tcPr>
                <w:p>
                  <w:r>
                    <w:rPr>
                      <w:rFonts w:hint="default"/>
                      <w:lang w:val="en-US" w:eastAsia="zh-CN"/>
                    </w:rPr>
                    <w:t>Power</w:t>
                  </w:r>
                </w:p>
              </w:tc>
              <w:tc>
                <w:tcPr>
                  <w:tcW w:w="7998" w:type="dxa"/>
                  <w:gridSpan w:val="2"/>
                  <w:shd w:val="clear"/>
                  <w:vAlign w:val="center"/>
                </w:tcPr>
                <w:p>
                  <w:r>
                    <w:rPr>
                      <w:rFonts w:hint="default"/>
                      <w:lang w:val="en-US" w:eastAsia="zh-CN"/>
                    </w:rPr>
                    <w:t>≤1.5W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08" w:hRule="atLeast"/>
              </w:trPr>
              <w:tc>
                <w:tcPr>
                  <w:tcW w:w="3141" w:type="dxa"/>
                  <w:shd w:val="clear"/>
                  <w:vAlign w:val="center"/>
                </w:tcPr>
                <w:p>
                  <w:r>
                    <w:rPr>
                      <w:rFonts w:hint="default"/>
                      <w:lang w:val="en-US" w:eastAsia="zh-CN"/>
                    </w:rPr>
                    <w:t>Protection Circuit</w:t>
                  </w:r>
                </w:p>
              </w:tc>
              <w:tc>
                <w:tcPr>
                  <w:tcW w:w="7998" w:type="dxa"/>
                  <w:gridSpan w:val="2"/>
                  <w:shd w:val="clear"/>
                  <w:vAlign w:val="center"/>
                </w:tcPr>
                <w:p>
                  <w:r>
                    <w:rPr>
                      <w:rFonts w:hint="default"/>
                      <w:lang w:val="en-US" w:eastAsia="zh-CN"/>
                    </w:rPr>
                    <w:t>Polarity Protection and Instantaneous Reverse Polarity Protection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08" w:hRule="atLeast"/>
              </w:trPr>
              <w:tc>
                <w:tcPr>
                  <w:tcW w:w="3141" w:type="dxa"/>
                  <w:shd w:val="clear"/>
                  <w:vAlign w:val="center"/>
                </w:tcPr>
                <w:p>
                  <w:r>
                    <w:rPr>
                      <w:rFonts w:hint="default"/>
                      <w:lang w:val="en-US" w:eastAsia="zh-CN"/>
                    </w:rPr>
                    <w:t>Residual Voltage</w:t>
                  </w:r>
                </w:p>
              </w:tc>
              <w:tc>
                <w:tcPr>
                  <w:tcW w:w="7998" w:type="dxa"/>
                  <w:gridSpan w:val="2"/>
                  <w:shd w:val="clear"/>
                  <w:vAlign w:val="center"/>
                </w:tcPr>
                <w:p>
                  <w:r>
                    <w:rPr>
                      <w:rFonts w:hint="default"/>
                      <w:lang w:val="en-US" w:eastAsia="zh-CN"/>
                    </w:rPr>
                    <w:t>≤1.V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08" w:hRule="atLeast"/>
              </w:trPr>
              <w:tc>
                <w:tcPr>
                  <w:tcW w:w="3141" w:type="dxa"/>
                  <w:shd w:val="clear"/>
                  <w:vAlign w:val="center"/>
                </w:tcPr>
                <w:p>
                  <w:r>
                    <w:rPr>
                      <w:rFonts w:hint="default"/>
                      <w:lang w:val="en-US" w:eastAsia="zh-CN"/>
                    </w:rPr>
                    <w:t>Response Time</w:t>
                  </w:r>
                </w:p>
              </w:tc>
              <w:tc>
                <w:tcPr>
                  <w:tcW w:w="7998" w:type="dxa"/>
                  <w:gridSpan w:val="2"/>
                  <w:shd w:val="clear"/>
                  <w:vAlign w:val="center"/>
                </w:tcPr>
                <w:p>
                  <w:r>
                    <w:rPr>
                      <w:rFonts w:hint="default"/>
                      <w:lang w:val="en-US" w:eastAsia="zh-CN"/>
                    </w:rPr>
                    <w:t>10-34MS MAX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08" w:hRule="atLeast"/>
              </w:trPr>
              <w:tc>
                <w:tcPr>
                  <w:tcW w:w="3141" w:type="dxa"/>
                  <w:shd w:val="clear"/>
                  <w:vAlign w:val="center"/>
                </w:tcPr>
                <w:p>
                  <w:r>
                    <w:rPr>
                      <w:rFonts w:hint="default"/>
                      <w:lang w:val="en-US" w:eastAsia="zh-CN"/>
                    </w:rPr>
                    <w:t>Reset Time</w:t>
                  </w:r>
                </w:p>
              </w:tc>
              <w:tc>
                <w:tcPr>
                  <w:tcW w:w="7998" w:type="dxa"/>
                  <w:gridSpan w:val="2"/>
                  <w:shd w:val="clear"/>
                  <w:vAlign w:val="center"/>
                </w:tcPr>
                <w:p>
                  <w:r>
                    <w:rPr>
                      <w:rFonts w:hint="default"/>
                      <w:lang w:val="en-US" w:eastAsia="zh-CN"/>
                    </w:rPr>
                    <w:t>Output reset time 200ms max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08" w:hRule="atLeast"/>
              </w:trPr>
              <w:tc>
                <w:tcPr>
                  <w:tcW w:w="3141" w:type="dxa"/>
                  <w:shd w:val="clear"/>
                  <w:vAlign w:val="center"/>
                </w:tcPr>
                <w:p>
                  <w:r>
                    <w:rPr>
                      <w:rFonts w:hint="default"/>
                      <w:lang w:val="en-US" w:eastAsia="zh-CN"/>
                    </w:rPr>
                    <w:t>Protection Class</w:t>
                  </w:r>
                </w:p>
              </w:tc>
              <w:tc>
                <w:tcPr>
                  <w:tcW w:w="7998" w:type="dxa"/>
                  <w:gridSpan w:val="2"/>
                  <w:shd w:val="clear"/>
                  <w:vAlign w:val="center"/>
                </w:tcPr>
                <w:p>
                  <w:r>
                    <w:rPr>
                      <w:rFonts w:hint="default"/>
                      <w:lang w:val="en-US" w:eastAsia="zh-CN"/>
                    </w:rPr>
                    <w:t>IEC IP-65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08" w:hRule="atLeast"/>
              </w:trPr>
              <w:tc>
                <w:tcPr>
                  <w:tcW w:w="3141" w:type="dxa"/>
                  <w:shd w:val="clear"/>
                  <w:vAlign w:val="center"/>
                </w:tcPr>
                <w:p>
                  <w:r>
                    <w:rPr>
                      <w:rFonts w:hint="default"/>
                      <w:lang w:val="en-US" w:eastAsia="zh-CN"/>
                    </w:rPr>
                    <w:t>Connection Method</w:t>
                  </w:r>
                </w:p>
              </w:tc>
              <w:tc>
                <w:tcPr>
                  <w:tcW w:w="7998" w:type="dxa"/>
                  <w:gridSpan w:val="2"/>
                  <w:shd w:val="clear"/>
                  <w:vAlign w:val="center"/>
                </w:tcPr>
                <w:p>
                  <w:r>
                    <w:rPr>
                      <w:rFonts w:hint="default"/>
                      <w:lang w:val="en-US" w:eastAsia="zh-CN"/>
                    </w:rPr>
                    <w:t>Cable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08" w:hRule="atLeast"/>
              </w:trPr>
              <w:tc>
                <w:tcPr>
                  <w:tcW w:w="3141" w:type="dxa"/>
                  <w:shd w:val="clear"/>
                  <w:vAlign w:val="center"/>
                </w:tcPr>
                <w:p>
                  <w:r>
                    <w:rPr>
                      <w:rFonts w:hint="default"/>
                      <w:lang w:val="en-US" w:eastAsia="zh-CN"/>
                    </w:rPr>
                    <w:t>Housing Material</w:t>
                  </w:r>
                </w:p>
              </w:tc>
              <w:tc>
                <w:tcPr>
                  <w:tcW w:w="7998" w:type="dxa"/>
                  <w:gridSpan w:val="2"/>
                  <w:shd w:val="clear"/>
                  <w:vAlign w:val="center"/>
                </w:tcPr>
                <w:p>
                  <w:r>
                    <w:rPr>
                      <w:rFonts w:hint="default"/>
                      <w:lang w:val="en-US" w:eastAsia="zh-CN"/>
                    </w:rPr>
                    <w:t>Alumium Alloy, Front Cover, Nylon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17" w:hRule="atLeast"/>
              </w:trPr>
              <w:tc>
                <w:tcPr>
                  <w:tcW w:w="3141" w:type="dxa"/>
                  <w:shd w:val="clear"/>
                  <w:vAlign w:val="center"/>
                </w:tcPr>
                <w:p>
                  <w:r>
                    <w:rPr>
                      <w:rFonts w:hint="default"/>
                      <w:lang w:val="en-US" w:eastAsia="zh-CN"/>
                    </w:rPr>
                    <w:t>Certificate</w:t>
                  </w:r>
                </w:p>
              </w:tc>
              <w:tc>
                <w:tcPr>
                  <w:tcW w:w="7998" w:type="dxa"/>
                  <w:gridSpan w:val="2"/>
                  <w:shd w:val="clear"/>
                  <w:vAlign w:val="center"/>
                </w:tcPr>
                <w:p>
                  <w:r>
                    <w:rPr>
                      <w:rFonts w:hint="default"/>
                      <w:lang w:val="en-US" w:eastAsia="zh-CN"/>
                    </w:rPr>
                    <w:t>CE</w:t>
                  </w:r>
                </w:p>
              </w:tc>
            </w:tr>
          </w:tbl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Arial" w:hAnsi="Arial" w:eastAsia="Arial" w:cs="Arial"/>
                <w:i w:val="0"/>
                <w:caps w:val="0"/>
                <w:color w:val="000000"/>
                <w:spacing w:val="0"/>
                <w:sz w:val="22"/>
                <w:szCs w:val="22"/>
              </w:rPr>
            </w:pPr>
          </w:p>
        </w:tc>
        <w:tc>
          <w:tcPr>
            <w:tcW w:w="129" w:type="dxa"/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textAlignment w:val="center"/>
              <w:rPr>
                <w:rFonts w:hint="default" w:ascii="Arial" w:hAnsi="Arial" w:eastAsia="Arial" w:cs="Arial"/>
                <w:i w:val="0"/>
                <w:caps w:val="0"/>
                <w:color w:val="000000"/>
                <w:spacing w:val="0"/>
                <w:sz w:val="22"/>
                <w:szCs w:val="22"/>
              </w:rPr>
            </w:pPr>
            <w:r>
              <w:rPr>
                <w:rFonts w:hint="default" w:ascii="Arial" w:hAnsi="Arial" w:eastAsia="Arial" w:cs="Arial"/>
                <w:i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421" w:type="dxa"/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textAlignment w:val="center"/>
              <w:rPr>
                <w:rFonts w:hint="default" w:ascii="Arial" w:hAnsi="Arial" w:eastAsia="Arial" w:cs="Arial"/>
                <w:i w:val="0"/>
                <w:caps w:val="0"/>
                <w:color w:val="000000"/>
                <w:spacing w:val="0"/>
                <w:sz w:val="22"/>
                <w:szCs w:val="22"/>
              </w:rPr>
            </w:pPr>
            <w:r>
              <w:rPr>
                <w:rFonts w:hint="default" w:ascii="Arial" w:hAnsi="Arial" w:eastAsia="Arial" w:cs="Arial"/>
                <w:i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 </w:t>
            </w:r>
          </w:p>
        </w:tc>
      </w:tr>
    </w:tbl>
    <w:p>
      <w:pPr>
        <w:keepNext w:val="0"/>
        <w:keepLines w:val="0"/>
        <w:widowControl/>
        <w:suppressLineNumbers w:val="0"/>
        <w:jc w:val="left"/>
      </w:pPr>
    </w:p>
    <w:p>
      <w:bookmarkStart w:id="0" w:name="_GoBack"/>
      <w:bookmarkEnd w:id="0"/>
    </w:p>
    <w:sectPr>
      <w:pgSz w:w="11906" w:h="16838"/>
      <w:pgMar w:top="1440" w:right="1800" w:bottom="1440" w:left="3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Arial">
    <w:panose1 w:val="020B0604020202020204"/>
    <w:charset w:val="00"/>
    <w:family w:val="auto"/>
    <w:pitch w:val="default"/>
    <w:sig w:usb0="00007A87" w:usb1="80000000" w:usb2="00000008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6AE6D3F"/>
    <w:rsid w:val="6D535020"/>
    <w:rsid w:val="76AE6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Kingsoft\wps\addons\pool\win-i386\knewfileres_1.0.0.3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2018-05-28T07:38:00Z</dcterms:created>
  <dc:creator>Administrator</dc:creator>
  <cp:lastModifiedBy>Administrator</cp:lastModifiedBy>
  <dcterms:modified xsi:type="dcterms:W3CDTF">2018-05-28T07:39:38Z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